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E694">
      <w:pPr>
        <w:pStyle w:val="2"/>
        <w:keepNext/>
        <w:pageBreakBefore/>
        <w:spacing w:before="360" w:beforeLines="150" w:after="360" w:afterLines="150" w:line="360" w:lineRule="auto"/>
        <w:ind w:left="0"/>
        <w:jc w:val="center"/>
        <w:rPr>
          <w:color w:val="4472C3"/>
        </w:rPr>
      </w:pPr>
      <w:bookmarkStart w:id="0" w:name="_Toc21622"/>
      <w:r>
        <w:rPr>
          <w:rFonts w:hint="eastAsia"/>
          <w:color w:val="4472C3"/>
          <w:lang w:val="en-US"/>
        </w:rPr>
        <w:t>七.</w:t>
      </w:r>
      <w:r>
        <w:rPr>
          <w:color w:val="4472C3"/>
        </w:rPr>
        <w:t>风险分析及对策</w:t>
      </w:r>
      <w:bookmarkEnd w:id="0"/>
    </w:p>
    <w:p w14:paraId="2B920756">
      <w:pPr>
        <w:pStyle w:val="3"/>
        <w:tabs>
          <w:tab w:val="left" w:pos="824"/>
        </w:tabs>
        <w:spacing w:line="360" w:lineRule="auto"/>
        <w:ind w:left="0" w:firstLine="0"/>
        <w:rPr>
          <w:rFonts w:asciiTheme="minorEastAsia" w:hAnsiTheme="minorEastAsia" w:eastAsiaTheme="minorEastAsia"/>
          <w:spacing w:val="-1"/>
          <w:w w:val="95"/>
        </w:rPr>
      </w:pPr>
      <w:bookmarkStart w:id="1" w:name="_Toc8567"/>
      <w:r>
        <w:rPr>
          <w:rFonts w:hint="eastAsia" w:asciiTheme="minorEastAsia" w:hAnsiTheme="minorEastAsia" w:eastAsiaTheme="minorEastAsia"/>
          <w:spacing w:val="-1"/>
          <w:w w:val="95"/>
          <w:lang w:val="en-US"/>
        </w:rPr>
        <w:t>7</w:t>
      </w:r>
      <w:r>
        <w:rPr>
          <w:rFonts w:asciiTheme="minorEastAsia" w:hAnsiTheme="minorEastAsia" w:eastAsiaTheme="minorEastAsia"/>
          <w:spacing w:val="-1"/>
          <w:w w:val="95"/>
          <w:lang w:val="en-US"/>
        </w:rPr>
        <w:t xml:space="preserve">.1  </w:t>
      </w:r>
      <w:r>
        <w:rPr>
          <w:rFonts w:hint="eastAsia" w:asciiTheme="minorEastAsia" w:hAnsiTheme="minorEastAsia" w:eastAsiaTheme="minorEastAsia"/>
          <w:spacing w:val="-1"/>
          <w:w w:val="95"/>
          <w:lang w:val="en-US" w:eastAsia="zh-CN"/>
        </w:rPr>
        <w:t>内部</w:t>
      </w:r>
      <w:r>
        <w:rPr>
          <w:rFonts w:asciiTheme="minorEastAsia" w:hAnsiTheme="minorEastAsia" w:eastAsiaTheme="minorEastAsia"/>
          <w:spacing w:val="-1"/>
          <w:w w:val="95"/>
        </w:rPr>
        <w:t>风险</w:t>
      </w:r>
    </w:p>
    <w:p w14:paraId="6C4EAE72">
      <w:pPr>
        <w:pStyle w:val="3"/>
        <w:tabs>
          <w:tab w:val="left" w:pos="824"/>
        </w:tabs>
        <w:spacing w:line="360" w:lineRule="auto"/>
        <w:ind w:left="0" w:firstLine="0"/>
        <w:rPr>
          <w:rFonts w:asciiTheme="minorEastAsia" w:hAnsiTheme="minorEastAsia" w:eastAsiaTheme="minorEastAsia"/>
          <w:spacing w:val="-1"/>
          <w:w w:val="95"/>
          <w:sz w:val="24"/>
          <w:szCs w:val="24"/>
        </w:rPr>
      </w:pPr>
      <w:bookmarkStart w:id="2" w:name="_Toc3127"/>
      <w:r>
        <w:rPr>
          <w:rFonts w:hint="eastAsia" w:asciiTheme="minorEastAsia" w:hAnsiTheme="minorEastAsia" w:eastAsiaTheme="minorEastAsia"/>
          <w:spacing w:val="-1"/>
          <w:w w:val="95"/>
          <w:sz w:val="24"/>
          <w:szCs w:val="24"/>
        </w:rPr>
        <w:t>7</w:t>
      </w:r>
      <w:r>
        <w:rPr>
          <w:rFonts w:asciiTheme="minorEastAsia" w:hAnsiTheme="minorEastAsia" w:eastAsiaTheme="minorEastAsia"/>
          <w:spacing w:val="-1"/>
          <w:w w:val="95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pacing w:val="-1"/>
          <w:w w:val="95"/>
          <w:sz w:val="24"/>
          <w:szCs w:val="24"/>
          <w:lang w:val="en-US" w:eastAsia="zh-CN"/>
        </w:rPr>
        <w:t>1.1</w:t>
      </w:r>
      <w:r>
        <w:rPr>
          <w:rFonts w:asciiTheme="minorEastAsia" w:hAnsiTheme="minorEastAsia" w:eastAsiaTheme="minorEastAsia"/>
          <w:spacing w:val="-1"/>
          <w:w w:val="95"/>
          <w:sz w:val="24"/>
          <w:szCs w:val="24"/>
        </w:rPr>
        <w:t xml:space="preserve">  技术风险</w:t>
      </w:r>
      <w:bookmarkEnd w:id="2"/>
    </w:p>
    <w:p w14:paraId="44AA3CF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3DA5B6C7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0BBDD9D0">
      <w:pPr>
        <w:pStyle w:val="7"/>
        <w:tabs>
          <w:tab w:val="left" w:pos="824"/>
        </w:tabs>
        <w:spacing w:line="360" w:lineRule="auto"/>
        <w:ind w:left="0" w:firstLine="0"/>
        <w:outlineLvl w:val="1"/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bookmarkStart w:id="3" w:name="_Toc2149"/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7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  <w:t>1.2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 xml:space="preserve">  财务风险</w:t>
      </w:r>
      <w:bookmarkEnd w:id="3"/>
    </w:p>
    <w:p w14:paraId="59DC6BD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4444C71E">
      <w:pP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0EF7AB28">
      <w:pPr>
        <w:pStyle w:val="7"/>
        <w:tabs>
          <w:tab w:val="left" w:pos="824"/>
        </w:tabs>
        <w:spacing w:line="360" w:lineRule="auto"/>
        <w:ind w:left="0" w:firstLine="0"/>
        <w:outlineLvl w:val="1"/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bookmarkStart w:id="4" w:name="_Toc2432"/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7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  <w:t>1.3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 xml:space="preserve">  经营风险</w:t>
      </w:r>
      <w:bookmarkEnd w:id="4"/>
    </w:p>
    <w:p w14:paraId="25B0407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1F4E071F">
      <w:pP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4C658241">
      <w:pPr>
        <w:pStyle w:val="7"/>
        <w:tabs>
          <w:tab w:val="left" w:pos="824"/>
        </w:tabs>
        <w:spacing w:line="360" w:lineRule="auto"/>
        <w:ind w:left="0" w:firstLine="0"/>
        <w:outlineLvl w:val="1"/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bookmarkStart w:id="5" w:name="_Toc25708"/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7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  <w:t>1.4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 xml:space="preserve">  管理风险</w:t>
      </w:r>
      <w:bookmarkEnd w:id="5"/>
    </w:p>
    <w:p w14:paraId="0A85006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72D6FA7C">
      <w:pP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4CCF3F2A">
      <w:pPr>
        <w:pStyle w:val="3"/>
        <w:tabs>
          <w:tab w:val="left" w:pos="824"/>
        </w:tabs>
        <w:spacing w:line="360" w:lineRule="auto"/>
        <w:ind w:left="0" w:firstLine="0"/>
        <w:rPr>
          <w:rFonts w:hint="eastAsia" w:asciiTheme="minorEastAsia" w:hAnsiTheme="minorEastAsia" w:eastAsiaTheme="minorEastAsia"/>
          <w:spacing w:val="-1"/>
          <w:w w:val="9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spacing w:val="-1"/>
          <w:w w:val="95"/>
          <w:lang w:val="en-US"/>
        </w:rPr>
        <w:t>7</w:t>
      </w:r>
      <w:r>
        <w:rPr>
          <w:rFonts w:asciiTheme="minorEastAsia" w:hAnsiTheme="minorEastAsia" w:eastAsiaTheme="minorEastAsia"/>
          <w:spacing w:val="-1"/>
          <w:w w:val="95"/>
          <w:lang w:val="en-US"/>
        </w:rPr>
        <w:t>.</w:t>
      </w:r>
      <w:r>
        <w:rPr>
          <w:rFonts w:hint="eastAsia" w:asciiTheme="minorEastAsia" w:hAnsiTheme="minorEastAsia" w:eastAsiaTheme="minorEastAsia"/>
          <w:spacing w:val="-1"/>
          <w:w w:val="95"/>
          <w:lang w:val="en-US" w:eastAsia="zh-CN"/>
        </w:rPr>
        <w:t>2</w:t>
      </w:r>
      <w:r>
        <w:rPr>
          <w:rFonts w:asciiTheme="minorEastAsia" w:hAnsiTheme="minorEastAsia" w:eastAsiaTheme="minorEastAsia"/>
          <w:spacing w:val="-1"/>
          <w:w w:val="95"/>
          <w:lang w:val="en-US"/>
        </w:rPr>
        <w:t xml:space="preserve">  </w:t>
      </w:r>
      <w:r>
        <w:rPr>
          <w:rFonts w:hint="eastAsia" w:asciiTheme="minorEastAsia" w:hAnsiTheme="minorEastAsia" w:eastAsiaTheme="minorEastAsia"/>
          <w:spacing w:val="-1"/>
          <w:w w:val="95"/>
          <w:lang w:val="en-US" w:eastAsia="zh-CN"/>
        </w:rPr>
        <w:t>外部</w:t>
      </w:r>
      <w:r>
        <w:rPr>
          <w:rFonts w:asciiTheme="minorEastAsia" w:hAnsiTheme="minorEastAsia" w:eastAsiaTheme="minorEastAsia"/>
          <w:spacing w:val="-1"/>
          <w:w w:val="95"/>
        </w:rPr>
        <w:t>风险</w:t>
      </w:r>
      <w:bookmarkEnd w:id="1"/>
    </w:p>
    <w:p w14:paraId="5EF9B7FD">
      <w:pPr>
        <w:pStyle w:val="3"/>
        <w:tabs>
          <w:tab w:val="left" w:pos="824"/>
        </w:tabs>
        <w:spacing w:line="360" w:lineRule="auto"/>
        <w:ind w:left="0" w:firstLine="0"/>
        <w:rPr>
          <w:rFonts w:asciiTheme="minorEastAsia" w:hAnsiTheme="minorEastAsia" w:eastAsiaTheme="minorEastAsia"/>
          <w:spacing w:val="-1"/>
          <w:w w:val="95"/>
          <w:sz w:val="24"/>
          <w:szCs w:val="24"/>
        </w:rPr>
      </w:pPr>
      <w:r>
        <w:rPr>
          <w:rFonts w:hint="eastAsia" w:asciiTheme="minorEastAsia" w:hAnsiTheme="minorEastAsia" w:eastAsiaTheme="minorEastAsia"/>
          <w:spacing w:val="-1"/>
          <w:w w:val="95"/>
          <w:sz w:val="24"/>
          <w:szCs w:val="24"/>
          <w:lang w:val="en-US"/>
        </w:rPr>
        <w:t>7</w:t>
      </w:r>
      <w:r>
        <w:rPr>
          <w:rFonts w:asciiTheme="minorEastAsia" w:hAnsiTheme="minorEastAsia" w:eastAsiaTheme="minorEastAsia"/>
          <w:spacing w:val="-1"/>
          <w:w w:val="95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/>
          <w:spacing w:val="-1"/>
          <w:w w:val="95"/>
          <w:sz w:val="24"/>
          <w:szCs w:val="24"/>
          <w:lang w:val="en-US" w:eastAsia="zh-CN"/>
        </w:rPr>
        <w:t>2.</w:t>
      </w:r>
      <w:r>
        <w:rPr>
          <w:rFonts w:asciiTheme="minorEastAsia" w:hAnsiTheme="minorEastAsia" w:eastAsiaTheme="minorEastAsia"/>
          <w:spacing w:val="-1"/>
          <w:w w:val="95"/>
          <w:sz w:val="24"/>
          <w:szCs w:val="24"/>
          <w:lang w:val="en-US"/>
        </w:rPr>
        <w:t xml:space="preserve">1  </w:t>
      </w:r>
      <w:r>
        <w:rPr>
          <w:rFonts w:hint="eastAsia" w:asciiTheme="minorEastAsia" w:hAnsiTheme="minorEastAsia" w:eastAsiaTheme="minorEastAsia"/>
          <w:spacing w:val="-1"/>
          <w:w w:val="95"/>
          <w:sz w:val="24"/>
          <w:szCs w:val="24"/>
          <w:lang w:val="en-US"/>
        </w:rPr>
        <w:t>政策</w:t>
      </w:r>
      <w:r>
        <w:rPr>
          <w:rFonts w:asciiTheme="minorEastAsia" w:hAnsiTheme="minorEastAsia" w:eastAsiaTheme="minorEastAsia"/>
          <w:spacing w:val="-1"/>
          <w:w w:val="95"/>
          <w:sz w:val="24"/>
          <w:szCs w:val="24"/>
        </w:rPr>
        <w:t>风险</w:t>
      </w:r>
    </w:p>
    <w:p w14:paraId="3AD2852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6D79A34D">
      <w:pPr>
        <w:rPr>
          <w:rFonts w:hint="eastAsia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0307970C">
      <w:pPr>
        <w:pStyle w:val="7"/>
        <w:tabs>
          <w:tab w:val="left" w:pos="824"/>
        </w:tabs>
        <w:spacing w:line="360" w:lineRule="auto"/>
        <w:ind w:left="0" w:firstLine="0"/>
        <w:outlineLvl w:val="1"/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7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  <w:t>2.2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  <w:t>市场</w:t>
      </w:r>
      <w:r>
        <w:rPr>
          <w:rFonts w:asciiTheme="minorEastAsia" w:hAnsiTheme="minorEastAsia" w:eastAsiaTheme="minorEastAsia"/>
          <w:b/>
          <w:bCs/>
          <w:spacing w:val="-1"/>
          <w:w w:val="95"/>
          <w:sz w:val="24"/>
          <w:szCs w:val="24"/>
        </w:rPr>
        <w:t>风险</w:t>
      </w:r>
    </w:p>
    <w:p w14:paraId="3E282F3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（一）风险内容</w:t>
      </w:r>
    </w:p>
    <w:p w14:paraId="111B9383">
      <w:pPr>
        <w:rPr>
          <w:rFonts w:hint="eastAsia" w:asciiTheme="minorEastAsia" w:hAnsiTheme="minorEastAsia" w:eastAsiaTheme="minorEastAsia"/>
          <w:b/>
          <w:bCs/>
          <w:spacing w:val="-1"/>
          <w:w w:val="95"/>
          <w:sz w:val="24"/>
          <w:szCs w:val="24"/>
          <w:lang w:val="en-US" w:eastAsia="zh-CN"/>
        </w:rPr>
      </w:pPr>
      <w:r>
        <w:rPr>
          <w:rFonts w:hint="eastAsia" w:eastAsiaTheme="minorEastAsia"/>
          <w:lang w:val="en-US" w:eastAsia="zh-CN"/>
        </w:rPr>
        <w:t>（二）解决措施</w:t>
      </w:r>
    </w:p>
    <w:p w14:paraId="62D90A89">
      <w:pPr>
        <w:pStyle w:val="4"/>
        <w:spacing w:before="134" w:line="360" w:lineRule="auto"/>
        <w:ind w:left="120"/>
        <w:rPr>
          <w:rFonts w:ascii="宋体" w:eastAsia="宋体"/>
          <w:color w:val="FF0000"/>
        </w:rPr>
      </w:pPr>
      <w:r>
        <w:rPr>
          <w:rFonts w:hint="eastAsia" w:ascii="宋体" w:eastAsia="宋体"/>
          <w:color w:val="FF0000"/>
        </w:rPr>
        <w:t>（不同类型的风险还可以进一步细分，分别写出风险的产生和解决方案）</w:t>
      </w:r>
      <w:bookmarkStart w:id="6" w:name="_bookmark3"/>
      <w:bookmarkEnd w:id="6"/>
      <w:bookmarkStart w:id="7" w:name="_bookmark4"/>
      <w:bookmarkEnd w:id="7"/>
      <w:bookmarkStart w:id="8" w:name="_bookmark16"/>
      <w:bookmarkEnd w:id="8"/>
      <w:bookmarkStart w:id="9" w:name="_bookmark19"/>
      <w:bookmarkEnd w:id="9"/>
      <w:bookmarkStart w:id="10" w:name="_bookmark11"/>
      <w:bookmarkEnd w:id="10"/>
      <w:bookmarkStart w:id="11" w:name="_bookmark21"/>
      <w:bookmarkEnd w:id="11"/>
      <w:bookmarkStart w:id="12" w:name="_bookmark2"/>
      <w:bookmarkEnd w:id="12"/>
      <w:bookmarkStart w:id="13" w:name="_bookmark15"/>
      <w:bookmarkEnd w:id="13"/>
      <w:bookmarkStart w:id="14" w:name="_bookmark18"/>
      <w:bookmarkEnd w:id="14"/>
      <w:bookmarkStart w:id="15" w:name="_bookmark14"/>
      <w:bookmarkEnd w:id="15"/>
      <w:bookmarkStart w:id="16" w:name="_bookmark1"/>
      <w:bookmarkEnd w:id="16"/>
      <w:bookmarkStart w:id="17" w:name="_bookmark17"/>
      <w:bookmarkEnd w:id="17"/>
      <w:bookmarkStart w:id="18" w:name="_bookmark10"/>
      <w:bookmarkEnd w:id="18"/>
    </w:p>
    <w:p w14:paraId="3D58821D">
      <w:pPr>
        <w:rPr>
          <w:color w:val="FF0000"/>
        </w:rPr>
      </w:pPr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1623"/>
    <w:rsid w:val="700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84" w:hanging="564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  <w:pPr>
      <w:ind w:left="684" w:hanging="564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2025-05-17T14:45:00Z</dcterms:created>
  <dc:creator>刘梓杰</dc:creator>
  <cp:lastModifiedBy>刘梓杰</cp:lastModifiedBy>
  <dcterms:modified xsi:type="dcterms:W3CDTF">2025-05-17T14:52:42Z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B2006D3CFAA84CD2A95A66426CB4CB93_11</vt:lpwstr>
  </property>
  <property fmtid="{D5CDD505-2E9C-101B-9397-08002B2CF9AE}" pid="4" name="KSOTemplateDocerSaveRecord">
    <vt:lpwstr>eyJoZGlkIjoiZjg5YTQ0YTE4NjdlNDdjNjg1NmUzNWU1OGIxNTgyZmUiLCJ1c2VySWQiOiIxMzcwMDIzOTQ0In0=</vt:lpwstr>
  </property>
</Properties>
</file>